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C2CA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14:paraId="3537A536" w14:textId="77777777" w:rsidR="00706910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Мониторинг закупок товаров, работ, услуг для обеспечения нужд Нижневартовского района </w:t>
      </w:r>
    </w:p>
    <w:p w14:paraId="32C9DCC3" w14:textId="4C94D0A3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за </w:t>
      </w:r>
      <w:r w:rsidR="00D14D91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</w:t>
      </w:r>
      <w:r w:rsidR="007B0620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1</w:t>
      </w:r>
      <w:proofErr w:type="gramEnd"/>
      <w:r w:rsidR="007B0620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квартал </w:t>
      </w:r>
      <w:r w:rsidR="00D14D91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202</w:t>
      </w:r>
      <w:r w:rsidR="007B0620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 xml:space="preserve"> год</w:t>
      </w:r>
      <w:r w:rsidR="007B0620">
        <w:rPr>
          <w:rFonts w:ascii="Times New Roman" w:hAnsi="Times New Roman" w:cs="Times New Roman"/>
          <w:b/>
          <w:i w:val="0"/>
          <w:iCs w:val="0"/>
          <w:sz w:val="28"/>
          <w:szCs w:val="28"/>
          <w:lang w:val="ru-RU"/>
        </w:rPr>
        <w:t>а</w:t>
      </w:r>
    </w:p>
    <w:p w14:paraId="0526FE02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Форма отчета об осуществлении закупочной деятельности</w:t>
      </w:r>
    </w:p>
    <w:p w14:paraId="43EB4C0C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978"/>
        <w:gridCol w:w="770"/>
        <w:gridCol w:w="962"/>
        <w:gridCol w:w="878"/>
        <w:gridCol w:w="837"/>
        <w:gridCol w:w="752"/>
        <w:gridCol w:w="962"/>
        <w:gridCol w:w="752"/>
        <w:gridCol w:w="902"/>
        <w:gridCol w:w="752"/>
        <w:gridCol w:w="1052"/>
        <w:gridCol w:w="1300"/>
        <w:gridCol w:w="1375"/>
        <w:gridCol w:w="1287"/>
      </w:tblGrid>
      <w:tr w:rsidR="00C82855" w:rsidRPr="007B0620" w14:paraId="003A85DA" w14:textId="77777777" w:rsidTr="009A73D2"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07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п/п 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32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Всего процедур  </w:t>
            </w:r>
          </w:p>
        </w:tc>
        <w:tc>
          <w:tcPr>
            <w:tcW w:w="9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AA6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Конкурентные способы определения поставщиков (подрядчиков, исполнителей)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9F0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Закупки у единственного поставщика (подрядчика, исполнителя)</w:t>
            </w:r>
          </w:p>
        </w:tc>
      </w:tr>
      <w:tr w:rsidR="00382605" w:rsidRPr="007B0620" w14:paraId="05594768" w14:textId="77777777" w:rsidTr="00A6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AF5F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C2AC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5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108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конкурсы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43D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аукционы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349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котировок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E26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запрос предложений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BF9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без проведения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конкурен-тных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способов определения поставщиков (подрядчиков, исполните-лей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, монополисты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4956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закуп-ки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малого объема</w:t>
            </w:r>
            <w:r w:rsidR="0072086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(в соответствии с п.4 ч.1 ст. 93 44-ФЗ)</w:t>
            </w:r>
          </w:p>
        </w:tc>
      </w:tr>
      <w:tr w:rsidR="00382605" w14:paraId="479C181D" w14:textId="77777777" w:rsidTr="00A636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081E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4E9A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2C6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700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</w:t>
            </w:r>
          </w:p>
          <w:p w14:paraId="31281CC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тые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ограни-ченным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D743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откры-тые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двух-этапные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09A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откры- тые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повтор-ные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C75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A68E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закры-         тые с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ограни-ченным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участием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6DC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       тые двух-этап-ные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D1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элек-тронные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68D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закры-тые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AC44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9F92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68F8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F67F" w14:textId="77777777" w:rsidR="00C82855" w:rsidRDefault="00C82855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14:paraId="7182504B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04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C5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1F9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8F7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BD3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157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7D2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6435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4E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EF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6D97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B7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EF1D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D2F3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7C96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</w:tr>
      <w:tr w:rsidR="00C82855" w:rsidRPr="007B0620" w14:paraId="0FDF6C03" w14:textId="77777777" w:rsidTr="009A73D2">
        <w:trPr>
          <w:trHeight w:val="737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A3A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Количественные характеристики способом определения поставщиков (подрядчиков, исполнителей), закупок у единственного поставщика (подрядчика, 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исполнителя)*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C60B9F" w14:paraId="643AD60C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79DF" w14:textId="77777777" w:rsidR="00C60B9F" w:rsidRPr="00A039EC" w:rsidRDefault="00C60B9F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 Всего проведено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процедур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E20" w14:textId="33AFD486" w:rsidR="00C60B9F" w:rsidRPr="00706910" w:rsidRDefault="00660F5C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7A1B8" w14:textId="30D1BF95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F7F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C1D5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F926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884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541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EA2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E44588" w14:textId="5BEC9335" w:rsidR="00C60B9F" w:rsidRPr="00706910" w:rsidRDefault="00660F5C" w:rsidP="00104C5B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5397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F91E2" w14:textId="7FA34383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FC76A0" w14:textId="77777777" w:rsidR="00C60B9F" w:rsidRPr="00706910" w:rsidRDefault="00C60B9F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FA4C7" w14:textId="11D296DB" w:rsidR="00C60B9F" w:rsidRPr="00706910" w:rsidRDefault="00660F5C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13929" w14:textId="51ABDFB7" w:rsidR="00C60B9F" w:rsidRPr="00706910" w:rsidRDefault="00660F5C" w:rsidP="00C969DE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135</w:t>
            </w:r>
          </w:p>
        </w:tc>
      </w:tr>
      <w:tr w:rsidR="00382605" w14:paraId="530BACA1" w14:textId="77777777" w:rsidTr="000B6AC6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89BD" w14:textId="77777777" w:rsidR="00C82855" w:rsidRPr="00A039EC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1.1. Коли-чест-         во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несосто-явшихся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процедур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E968" w14:textId="59FB159B" w:rsidR="00C82855" w:rsidRPr="00706910" w:rsidRDefault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91B25" w14:textId="49B2535C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E55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CF2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0721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674F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83D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D6D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13A17" w14:textId="01D2E418" w:rsidR="00C82855" w:rsidRPr="00706910" w:rsidRDefault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E66BC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82717" w14:textId="12851363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093AC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DD9B1" w14:textId="26A52FE8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53B96" w14:textId="6BB555B0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14:paraId="04535417" w14:textId="77777777" w:rsidTr="00660F5C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6CBE" w14:textId="77777777" w:rsidR="00C82855" w:rsidRPr="00A039EC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1.2.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несосто-явшихся проце-дур, которые не привели к заключению контрактов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BE" w14:textId="7F6519D4" w:rsidR="00C82855" w:rsidRPr="00706910" w:rsidRDefault="00C82855" w:rsidP="0066070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86D3" w14:textId="4FBECA6C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7284A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7E58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B92F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F0EE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9E6B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96568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42E43" w14:textId="164565F5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F6DE5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7D4D1" w14:textId="0AADFC90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C1BAF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EE689" w14:textId="69480328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EE710" w14:textId="2A2BB192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14:paraId="008B2507" w14:textId="77777777" w:rsidTr="00660F5C">
        <w:trPr>
          <w:trHeight w:val="430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B2D3" w14:textId="77777777" w:rsidR="00C82855" w:rsidRPr="00A039EC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1.3.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процедур, которые не привели к заклю-чению контрак-тов из-за отказа от заклю-чения контрак-тов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1287" w14:textId="6F38D5DA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C8FF" w14:textId="65686E38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48D2B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87CBF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66D53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CDD00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064A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9350C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50A6A" w14:textId="649CD233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D646A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22388" w14:textId="140C5391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9D6F9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8DBA3" w14:textId="65980533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EB323" w14:textId="72594424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660F5C" w14:paraId="68D31248" w14:textId="77777777" w:rsidTr="00767448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32D0" w14:textId="77777777" w:rsidR="00660F5C" w:rsidRPr="00A039EC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заключен-ных контрак-тов (договоров)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B63" w14:textId="2F2115C5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B3B7" w14:textId="2C8FF46D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9A5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3ACD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7B0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5423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D74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3B4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A450E" w14:textId="234D0102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FCE2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38EE" w14:textId="549509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B93C" w14:textId="77777777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042B" w14:textId="5C2C666B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A4C980" w14:textId="2E61F5A8" w:rsidR="00660F5C" w:rsidRPr="00706910" w:rsidRDefault="00660F5C" w:rsidP="00660F5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135</w:t>
            </w:r>
          </w:p>
        </w:tc>
      </w:tr>
      <w:tr w:rsidR="00C82855" w:rsidRPr="007B0620" w14:paraId="09738DF8" w14:textId="77777777" w:rsidTr="009A73D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4BB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Количественные характеристики участников закупки товаров, работ, услуг *</w:t>
            </w:r>
          </w:p>
        </w:tc>
      </w:tr>
      <w:tr w:rsidR="00D31D5D" w14:paraId="45B7368D" w14:textId="77777777" w:rsidTr="00D31D5D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23AF" w14:textId="77777777" w:rsidR="00D31D5D" w:rsidRPr="00A039EC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3. Общее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поданных заявок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BA14" w14:textId="7B22E224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188</w:t>
            </w:r>
          </w:p>
          <w:p w14:paraId="390A7260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8FEF" w14:textId="1C2B446B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B379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9CECB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3788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24AEC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13CDE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D12A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CFACB" w14:textId="0BA82725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E2E7A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9CFB1" w14:textId="3C971908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9D2E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7CC6B" w14:textId="7257000A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1A157D" w14:textId="15D3DAED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135</w:t>
            </w:r>
          </w:p>
        </w:tc>
      </w:tr>
      <w:tr w:rsidR="00382605" w14:paraId="2B162CBC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668" w14:textId="77777777" w:rsidR="00C82855" w:rsidRPr="00A039EC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4. Общее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заявок, не допущен-ных к участию в определе-нии поставщи-ков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CB0" w14:textId="26C84733" w:rsidR="00C82855" w:rsidRPr="00706910" w:rsidRDefault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48BAA" w14:textId="37EE9394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B66D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939E2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E551C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4145A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D79DD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F903D4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14AF1C" w14:textId="0A0FD6F8" w:rsidR="00C82855" w:rsidRPr="00706910" w:rsidRDefault="00D31D5D" w:rsidP="00066957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EAFDE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DCAAA" w14:textId="503F091A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4AEA1" w14:textId="77777777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C2C48" w14:textId="6397C3CA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B9F2D" w14:textId="56A06D8E" w:rsidR="00C82855" w:rsidRPr="00706910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382605" w14:paraId="040F9ED7" w14:textId="77777777" w:rsidTr="00A6363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E24B" w14:textId="77777777" w:rsidR="00C82855" w:rsidRPr="00A039EC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Коли-чество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обжалова-ний по осущест-влению закупок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215A" w14:textId="1ADC55D5" w:rsidR="00C82855" w:rsidRDefault="000D6871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845D3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781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B9672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7902C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2AC18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0F2D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08E41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E01EB" w14:textId="11D590CB" w:rsidR="00C82855" w:rsidRDefault="000D6871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C77F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28E7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0B90F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84D04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F60C1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C82855" w:rsidRPr="007B0620" w14:paraId="3C8DB1D7" w14:textId="77777777" w:rsidTr="009A73D2">
        <w:trPr>
          <w:trHeight w:val="675"/>
        </w:trPr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F99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Стоимостные характеристики способов определения поставщиков (подрядчиков, исполнителей), закупок у единственного поставщика (подрядчика, исполнителя), тысяч рублей *</w:t>
            </w:r>
          </w:p>
        </w:tc>
      </w:tr>
      <w:tr w:rsidR="00382605" w14:paraId="3F67727A" w14:textId="77777777" w:rsidTr="00A6363A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561B" w14:textId="77777777" w:rsidR="00C82855" w:rsidRDefault="00C8285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6. Сумма началь-          </w:t>
            </w: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ных (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макси-мальных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) цен контрак-тов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B00AD8" w14:textId="429B1987" w:rsidR="00C82855" w:rsidRPr="00706910" w:rsidRDefault="00D31D5D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58 526,17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F9CF3C8" w14:textId="53229AD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3412E67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9DEAE1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487BD3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EC32F6E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0FF90BC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606D36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94AA68E" w14:textId="19244F89" w:rsidR="00C82855" w:rsidRPr="00706910" w:rsidRDefault="00D31D5D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29 644,75</w:t>
            </w:r>
          </w:p>
          <w:p w14:paraId="4FE46BD4" w14:textId="77777777" w:rsidR="009A73D2" w:rsidRPr="00706910" w:rsidRDefault="009A73D2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909807B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4C92A7B4" w14:textId="6482D8BE" w:rsidR="00C82855" w:rsidRPr="00706910" w:rsidRDefault="00C82855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13886FF" w14:textId="77777777" w:rsidR="00C82855" w:rsidRPr="00706910" w:rsidRDefault="00C82855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09FBFF9" w14:textId="7F31F56E" w:rsidR="00C82855" w:rsidRPr="00706910" w:rsidRDefault="00D31D5D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17 827,73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6B949D67" w14:textId="081B8315" w:rsidR="00C82855" w:rsidRPr="00706910" w:rsidRDefault="00D31D5D" w:rsidP="00125F14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11 053,68</w:t>
            </w:r>
          </w:p>
        </w:tc>
      </w:tr>
      <w:tr w:rsidR="00D31D5D" w14:paraId="5988A0A4" w14:textId="77777777" w:rsidTr="00D31D5D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81C" w14:textId="77777777" w:rsidR="00D31D5D" w:rsidRPr="00A039EC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7. Общая стоимость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заключен-ных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контрак-тов (догово-ров)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35998D" w14:textId="6D6491BF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52 827,15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285087F9" w14:textId="34650CF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47D1574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ACCD3F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94AB604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2357FE9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978D9EC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C4D0921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7263FB05" w14:textId="57F0229B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23 945,74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0A1EC53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14:paraId="5EF3E938" w14:textId="4638488B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46E49B" w14:textId="77777777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BCFCC2" w14:textId="77FFD7CA" w:rsidR="00D31D5D" w:rsidRPr="00706910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17 827,73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3947EA" w14:textId="2D06598B" w:rsidR="00D31D5D" w:rsidRPr="000D6871" w:rsidRDefault="00D31D5D" w:rsidP="00D31D5D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ru-RU"/>
              </w:rPr>
              <w:t>11 053,68</w:t>
            </w:r>
          </w:p>
        </w:tc>
      </w:tr>
      <w:tr w:rsidR="009A73D2" w:rsidRPr="007B0620" w14:paraId="127C7A33" w14:textId="77777777" w:rsidTr="009A73D2">
        <w:tc>
          <w:tcPr>
            <w:tcW w:w="147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C1A" w14:textId="77777777" w:rsidR="009A73D2" w:rsidRDefault="009A73D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Информация о полученной экономии, тысяч рублей * </w:t>
            </w:r>
          </w:p>
        </w:tc>
      </w:tr>
      <w:tr w:rsidR="009A73D2" w14:paraId="19AF7C66" w14:textId="77777777" w:rsidTr="00A6363A">
        <w:trPr>
          <w:cantSplit/>
          <w:trHeight w:val="113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775" w14:textId="77777777" w:rsidR="009A73D2" w:rsidRPr="00A039EC" w:rsidRDefault="009A73D2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8. </w:t>
            </w:r>
            <w:proofErr w:type="gramStart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Эконо-мия</w:t>
            </w:r>
            <w:proofErr w:type="gramEnd"/>
            <w:r w:rsidRPr="00A039E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 результа-там закупок (п. 6 – п. 7)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ECFE6E" w14:textId="5712CB1E" w:rsidR="009A73D2" w:rsidRDefault="00D31D5D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5 699,02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FE9B460" w14:textId="22807068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3B9AEBA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570E5F9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733311D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1EFED17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67771B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8510214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6C986BD" w14:textId="31BA0942" w:rsidR="009A73D2" w:rsidRDefault="00D31D5D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31D5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5 699,02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C42F9D1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076BC1E" w14:textId="73DE85CF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61B81AC" w14:textId="77777777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84A74DB" w14:textId="31E33113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B71D970" w14:textId="1D4D19CB" w:rsidR="009A73D2" w:rsidRDefault="009A73D2" w:rsidP="001B49A9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14:paraId="7C441F4E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5C71F3C3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1AA16692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3CE8A3A4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3DA91AF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3313CEE0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19F43B39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990B700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4FC944CE" w14:textId="77777777" w:rsidR="00C82855" w:rsidRDefault="00C82855" w:rsidP="00C82855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14:paraId="77616973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отчета об исполнении ограничений осуществления закупок</w:t>
      </w:r>
    </w:p>
    <w:p w14:paraId="6F176014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line="240" w:lineRule="auto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3463"/>
        <w:gridCol w:w="1992"/>
        <w:gridCol w:w="2136"/>
        <w:gridCol w:w="1914"/>
        <w:gridCol w:w="1746"/>
        <w:gridCol w:w="1882"/>
      </w:tblGrid>
      <w:tr w:rsidR="00C82855" w14:paraId="6797426D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07B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14:paraId="68C3EA34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BFE8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A28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Объем СГОЗ, тыс. руб. &lt;*&gt;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7FF7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Суммарная НМЦК, тыс.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D961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Стоимость заключенных контрактов, тыс. руб.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61DA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Норматив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B0F4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Фактическая величина </w:t>
            </w:r>
          </w:p>
        </w:tc>
      </w:tr>
      <w:tr w:rsidR="00C82855" w14:paraId="15D94EC1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3BD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9F8C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86EA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9CAB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27E8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DCAC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BA2E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br/>
              <w:t>(гр. 5 / гр. 3 x 100%)</w:t>
            </w:r>
          </w:p>
        </w:tc>
      </w:tr>
      <w:tr w:rsidR="00C82855" w14:paraId="52FFB9D2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05F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F734" w14:textId="77777777" w:rsidR="00C82855" w:rsidRPr="00A039EC" w:rsidRDefault="00C82855" w:rsidP="00FD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4 ч. 1 ст. 93 Федерального закона </w:t>
            </w:r>
            <w:r w:rsidR="00FD3016"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17D" w14:textId="7E8137EE" w:rsidR="00C82855" w:rsidRDefault="00730FCD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</w:t>
            </w:r>
            <w:r w:rsidR="00E0788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 037 088,38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9BF4" w14:textId="62C1F846" w:rsidR="00C82855" w:rsidRPr="00680322" w:rsidRDefault="00E0788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15 795,40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CDC8" w14:textId="179D098F" w:rsidR="00C82855" w:rsidRPr="00680322" w:rsidRDefault="00E0788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15 795,40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7250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2 млн. руб. / 5% &lt;**&gt;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5E6" w14:textId="24A9E6C0" w:rsidR="00C82855" w:rsidRDefault="00C82855" w:rsidP="00ED2E39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млн.руб./ </w:t>
            </w:r>
            <w:r w:rsidR="00E0788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1,52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C82855" w14:paraId="3BAAB495" w14:textId="77777777" w:rsidTr="0056221E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A001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2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23BA" w14:textId="77777777" w:rsidR="00C82855" w:rsidRDefault="00C82855" w:rsidP="00FD30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единственного поставщика (подрядчика, исполнителя) в соответствии с п. 5 ч. 1 ст. 93 Федерального закона </w:t>
            </w:r>
            <w:r w:rsidR="00FD301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567C" w14:textId="3C40730A" w:rsidR="00C82855" w:rsidRDefault="00E0788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6 536,20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AA90" w14:textId="03107276" w:rsidR="00C82855" w:rsidRDefault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2 888,90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3626" w14:textId="52B4C1CF" w:rsidR="00C82855" w:rsidRDefault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0788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2 888,90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F7F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3DC0" w14:textId="742A7938" w:rsidR="00C82855" w:rsidRDefault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44,20</w:t>
            </w:r>
            <w:r w:rsidR="00C8285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E07887" w14:paraId="2A4DA772" w14:textId="77777777" w:rsidTr="0056221E">
        <w:trPr>
          <w:trHeight w:val="2091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9D0F" w14:textId="77777777" w:rsidR="00E07887" w:rsidRDefault="00E07887" w:rsidP="00E07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 xml:space="preserve">3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15A0" w14:textId="77777777" w:rsidR="00E07887" w:rsidRDefault="00E07887" w:rsidP="00E078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Закупка, осуществляемая путем запроса котировок в соответствии с ч. 2 ст. 72 Федерального закона № 44-ФЗ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7869" w14:textId="761CA539" w:rsidR="00E07887" w:rsidRDefault="00E07887" w:rsidP="00E07887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374" w14:textId="24195D23" w:rsidR="00E07887" w:rsidRDefault="00E07887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327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C4C7" w14:textId="11936A48" w:rsidR="00E07887" w:rsidRDefault="00E07887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E32725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E5C0" w14:textId="77777777" w:rsidR="00E07887" w:rsidRDefault="00E07887" w:rsidP="00E078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не более 10%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053" w14:textId="5647AC5E" w:rsidR="00E07887" w:rsidRDefault="002F1862" w:rsidP="00E0788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0</w:t>
            </w:r>
            <w:r w:rsidR="00E0788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  <w:tr w:rsidR="00C82855" w14:paraId="55DC25D6" w14:textId="77777777" w:rsidTr="001D44A9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B59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7B06" w14:textId="77777777" w:rsidR="00C82855" w:rsidRDefault="00C828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Закупка у субъектов малого предпринимательства, социально ориентированных некоммерческих организаций в соответствии с ч. 1 ст. 30 Федерального закона </w:t>
            </w:r>
            <w:r w:rsidR="00FD3016"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№</w:t>
            </w:r>
            <w:r w:rsidRPr="00A039E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44-ФЗ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56AB" w14:textId="1F9FA301" w:rsidR="00C82855" w:rsidRPr="00F93206" w:rsidRDefault="0019710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615 418,94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BCE6" w14:textId="56A80A59" w:rsidR="00C82855" w:rsidRPr="00F93206" w:rsidRDefault="0019710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78 389,57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57D" w14:textId="137B79D6" w:rsidR="00C82855" w:rsidRDefault="00197102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53 368,67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069E" w14:textId="77777777" w:rsidR="00C82855" w:rsidRDefault="00C82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15% и более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BF20" w14:textId="3E15D896" w:rsidR="00C82855" w:rsidRDefault="00197102" w:rsidP="00E87967">
            <w:pPr>
              <w:spacing w:after="0"/>
              <w:jc w:val="center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8,67</w:t>
            </w:r>
            <w:r w:rsidR="00A40273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 xml:space="preserve"> </w:t>
            </w:r>
            <w:r w:rsidR="00F93206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val="ru-RU" w:eastAsia="ru-RU"/>
              </w:rPr>
              <w:t>%</w:t>
            </w:r>
          </w:p>
        </w:tc>
      </w:tr>
    </w:tbl>
    <w:p w14:paraId="79A45C47" w14:textId="77777777" w:rsidR="00C82855" w:rsidRDefault="00C82855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31751252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734C9772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5C5AF170" w14:textId="77777777" w:rsidR="0056221E" w:rsidRDefault="0056221E" w:rsidP="00C82855">
      <w:pPr>
        <w:pStyle w:val="70"/>
        <w:shd w:val="clear" w:color="auto" w:fill="auto"/>
        <w:tabs>
          <w:tab w:val="left" w:pos="1370"/>
        </w:tabs>
        <w:spacing w:before="488" w:line="240" w:lineRule="auto"/>
        <w:ind w:right="100"/>
        <w:jc w:val="both"/>
        <w:rPr>
          <w:i/>
          <w:iCs/>
          <w:sz w:val="28"/>
          <w:szCs w:val="28"/>
        </w:rPr>
      </w:pPr>
    </w:p>
    <w:p w14:paraId="27ED4DCD" w14:textId="77777777" w:rsidR="00C82855" w:rsidRDefault="00C82855" w:rsidP="00C8285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Форма отчета об осуществлении закупок у субъектов малого предпринимательства, социально ориентированных некоммерческих организаций</w:t>
      </w:r>
    </w:p>
    <w:p w14:paraId="55CE6B77" w14:textId="77777777" w:rsidR="00C82855" w:rsidRPr="00CE70AA" w:rsidRDefault="00C82855" w:rsidP="00C82855">
      <w:pPr>
        <w:rPr>
          <w:lang w:val="ru-RU"/>
        </w:rPr>
      </w:pPr>
    </w:p>
    <w:tbl>
      <w:tblPr>
        <w:tblW w:w="14744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755"/>
        <w:gridCol w:w="1564"/>
        <w:gridCol w:w="1990"/>
        <w:gridCol w:w="2039"/>
        <w:gridCol w:w="1565"/>
        <w:gridCol w:w="1564"/>
        <w:gridCol w:w="997"/>
        <w:gridCol w:w="1423"/>
        <w:gridCol w:w="1847"/>
      </w:tblGrid>
      <w:tr w:rsidR="007B67EE" w:rsidRPr="007B67EE" w14:paraId="5BADC36F" w14:textId="77777777" w:rsidTr="00A7695A">
        <w:trPr>
          <w:trHeight w:val="318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A4B2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Наименование главного распорядителя средств бюджета автономного округа/муниципального образования</w:t>
            </w:r>
          </w:p>
          <w:p w14:paraId="1FA43328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4DFC" w14:textId="77777777" w:rsidR="007B67EE" w:rsidRPr="007B67EE" w:rsidRDefault="007B67EE" w:rsidP="00D14D91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Совокупный годовой объем закупок на 20</w:t>
            </w:r>
            <w:r w:rsidR="00D14D91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20</w:t>
            </w: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год в соответствии с пунктом 16 статьи 3 Федерального закона №44-ФЗ, тыс. руб.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AF30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Совокупный годовой объем закупок на 20</w:t>
            </w:r>
            <w:r w:rsidR="00D14D91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20</w:t>
            </w: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год, рассчитанный за </w:t>
            </w:r>
            <w:proofErr w:type="gramStart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вычетом  закупок</w:t>
            </w:r>
            <w:proofErr w:type="gramEnd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, предусмотренных частью 1.1 статьи 30 Закона № 44-ФЗ,</w:t>
            </w:r>
          </w:p>
          <w:p w14:paraId="4A7C9AFB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6128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обязан осуществить у СМП, СОНКО в отчетном году (не менее чем 35 процентов совокупного годового объема закупок, рассчитанного с учетом части 1.1 статьи 30 Закона № 44-ФЗ), тыс. руб.                                                        ((3*35)/100)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0A6E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запланировал осуществить у СМП и СОНКО в отчетном периоде, тыс. руб.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0210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Количество заключенных контрактов у СМП, СОНКО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B136E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привлечения субподрядчиков из числа СМП, СОНКО, тыс. руб.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520DB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Объем закупок, который заказчик осуществил у СМП, СОНКО,</w:t>
            </w:r>
          </w:p>
          <w:p w14:paraId="59EA2662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тыс. руб.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599E" w14:textId="77777777" w:rsidR="007B67EE" w:rsidRPr="007B67EE" w:rsidRDefault="007B67EE" w:rsidP="007B67EE">
            <w:pP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Доля закупок, которые заказчик осуществил у СМП, СОНКО, в совокупном годовом объеме закупок, рассчитанном за вычетом закупок, предусмотренных частью 1.1 статьи 30 Закона № 44-</w:t>
            </w:r>
            <w:proofErr w:type="gramStart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ФЗ,%</w:t>
            </w:r>
            <w:proofErr w:type="gramEnd"/>
            <w:r w:rsidRPr="007B67EE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 (8/3*100)</w:t>
            </w:r>
          </w:p>
        </w:tc>
      </w:tr>
      <w:tr w:rsidR="007B67EE" w:rsidRPr="007B67EE" w14:paraId="356D123B" w14:textId="77777777" w:rsidTr="00A7695A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6CA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97F6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7DA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05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237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71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57C03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5F73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88E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  <w:r w:rsidRPr="007B67EE">
              <w:rPr>
                <w:rFonts w:ascii="Times New Roman" w:hAnsi="Times New Roman" w:cs="Times New Roman"/>
                <w:i w:val="0"/>
                <w:lang w:val="ru-RU"/>
              </w:rPr>
              <w:t>9</w:t>
            </w:r>
          </w:p>
        </w:tc>
      </w:tr>
      <w:tr w:rsidR="007B67EE" w:rsidRPr="007B67EE" w14:paraId="1ABB5EEF" w14:textId="77777777" w:rsidTr="00A7695A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9E4" w14:textId="77777777" w:rsidR="007B67EE" w:rsidRPr="002A6199" w:rsidRDefault="007B67EE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 w:rsidRPr="002A6199"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Нижневартовский район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DC1C" w14:textId="082C7D55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811 441,22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CE33" w14:textId="70F25263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615 418,94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64EC" w14:textId="52574ABE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215 396,63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AF3E" w14:textId="2E313273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78 389,57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9A97" w14:textId="5695ECF0" w:rsidR="007B67EE" w:rsidRPr="002A6199" w:rsidRDefault="00197102" w:rsidP="000802E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D6E1E" w14:textId="7CD5B3C7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57E0" w14:textId="6722C01E" w:rsidR="007B67EE" w:rsidRPr="002A6199" w:rsidRDefault="00197102" w:rsidP="00334965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 xml:space="preserve">53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368,67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2A8D" w14:textId="3A01E1D0" w:rsidR="007B67EE" w:rsidRPr="002A6199" w:rsidRDefault="00197102" w:rsidP="000802E4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lang w:val="ru-RU"/>
              </w:rPr>
              <w:t>8,67</w:t>
            </w:r>
          </w:p>
        </w:tc>
      </w:tr>
      <w:tr w:rsidR="007B67EE" w:rsidRPr="007B67EE" w14:paraId="08B3C36A" w14:textId="77777777" w:rsidTr="007B67EE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5A61B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224E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DF273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2BC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35E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2878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DE6311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2F7151B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4BF1721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1CC5EFB0" w14:textId="77777777" w:rsidTr="007B67EE">
        <w:trPr>
          <w:trHeight w:val="315"/>
        </w:trPr>
        <w:tc>
          <w:tcPr>
            <w:tcW w:w="5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7D2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AB54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834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DA81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3065381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624BE3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3AA310B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11C98C78" w14:textId="77777777" w:rsidTr="00A7695A">
        <w:trPr>
          <w:trHeight w:val="315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0C8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7B92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64730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CA4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482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071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C64C28C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6088349F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6457A7B4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  <w:tr w:rsidR="007B67EE" w:rsidRPr="007B67EE" w14:paraId="547381F7" w14:textId="77777777" w:rsidTr="00A7695A">
        <w:trPr>
          <w:trHeight w:val="315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9688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CF6D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515A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1D9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37BE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146A398F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4A2EEC01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14:paraId="0520C007" w14:textId="77777777" w:rsidR="007B67EE" w:rsidRPr="007B67EE" w:rsidRDefault="007B67EE" w:rsidP="007B67EE">
            <w:pPr>
              <w:rPr>
                <w:rFonts w:ascii="Times New Roman" w:hAnsi="Times New Roman" w:cs="Times New Roman"/>
                <w:i w:val="0"/>
                <w:lang w:val="ru-RU"/>
              </w:rPr>
            </w:pPr>
          </w:p>
        </w:tc>
      </w:tr>
    </w:tbl>
    <w:p w14:paraId="6E4DCE20" w14:textId="77777777" w:rsidR="00715388" w:rsidRDefault="00197102"/>
    <w:sectPr w:rsidR="00715388" w:rsidSect="00C82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51"/>
    <w:rsid w:val="00044C80"/>
    <w:rsid w:val="00066957"/>
    <w:rsid w:val="000802E4"/>
    <w:rsid w:val="000A3278"/>
    <w:rsid w:val="000B6AC6"/>
    <w:rsid w:val="000D06CE"/>
    <w:rsid w:val="000D6871"/>
    <w:rsid w:val="00104C5B"/>
    <w:rsid w:val="00125F14"/>
    <w:rsid w:val="00146C49"/>
    <w:rsid w:val="0015530B"/>
    <w:rsid w:val="00155479"/>
    <w:rsid w:val="00182BAC"/>
    <w:rsid w:val="00197102"/>
    <w:rsid w:val="001B49A9"/>
    <w:rsid w:val="001D44A9"/>
    <w:rsid w:val="001D5B50"/>
    <w:rsid w:val="002232CF"/>
    <w:rsid w:val="00243638"/>
    <w:rsid w:val="002816F1"/>
    <w:rsid w:val="0029157F"/>
    <w:rsid w:val="002A6199"/>
    <w:rsid w:val="002B4351"/>
    <w:rsid w:val="002F1862"/>
    <w:rsid w:val="003141D2"/>
    <w:rsid w:val="00334965"/>
    <w:rsid w:val="00340871"/>
    <w:rsid w:val="00374C85"/>
    <w:rsid w:val="00382605"/>
    <w:rsid w:val="003A1B33"/>
    <w:rsid w:val="003E62DA"/>
    <w:rsid w:val="0042099C"/>
    <w:rsid w:val="004F42A9"/>
    <w:rsid w:val="004F6BEE"/>
    <w:rsid w:val="005565D0"/>
    <w:rsid w:val="0056221E"/>
    <w:rsid w:val="005A2BBE"/>
    <w:rsid w:val="005D364F"/>
    <w:rsid w:val="00643C1C"/>
    <w:rsid w:val="00660704"/>
    <w:rsid w:val="00660F5C"/>
    <w:rsid w:val="00674800"/>
    <w:rsid w:val="00680322"/>
    <w:rsid w:val="006904E9"/>
    <w:rsid w:val="00691BE7"/>
    <w:rsid w:val="006E75C4"/>
    <w:rsid w:val="00706910"/>
    <w:rsid w:val="00714B75"/>
    <w:rsid w:val="00720865"/>
    <w:rsid w:val="00730FCD"/>
    <w:rsid w:val="00777DF1"/>
    <w:rsid w:val="00797445"/>
    <w:rsid w:val="007B0620"/>
    <w:rsid w:val="007B67EE"/>
    <w:rsid w:val="007D54BA"/>
    <w:rsid w:val="0086051E"/>
    <w:rsid w:val="00863D3B"/>
    <w:rsid w:val="00876356"/>
    <w:rsid w:val="00880415"/>
    <w:rsid w:val="0095696D"/>
    <w:rsid w:val="00956D14"/>
    <w:rsid w:val="00966BED"/>
    <w:rsid w:val="009720C8"/>
    <w:rsid w:val="00972C53"/>
    <w:rsid w:val="009A73D2"/>
    <w:rsid w:val="009B5E5F"/>
    <w:rsid w:val="009D190A"/>
    <w:rsid w:val="00A0249C"/>
    <w:rsid w:val="00A039EC"/>
    <w:rsid w:val="00A35866"/>
    <w:rsid w:val="00A40273"/>
    <w:rsid w:val="00A5261E"/>
    <w:rsid w:val="00A61187"/>
    <w:rsid w:val="00A6363A"/>
    <w:rsid w:val="00AC2D25"/>
    <w:rsid w:val="00AF3530"/>
    <w:rsid w:val="00AF7494"/>
    <w:rsid w:val="00B44891"/>
    <w:rsid w:val="00B93977"/>
    <w:rsid w:val="00B93D1F"/>
    <w:rsid w:val="00B97743"/>
    <w:rsid w:val="00BD3CF9"/>
    <w:rsid w:val="00BF6C09"/>
    <w:rsid w:val="00C00CD4"/>
    <w:rsid w:val="00C60B9F"/>
    <w:rsid w:val="00C82855"/>
    <w:rsid w:val="00CC17BB"/>
    <w:rsid w:val="00CC1D75"/>
    <w:rsid w:val="00CE70AA"/>
    <w:rsid w:val="00D14D91"/>
    <w:rsid w:val="00D231C7"/>
    <w:rsid w:val="00D23AA2"/>
    <w:rsid w:val="00D23B72"/>
    <w:rsid w:val="00D31D5D"/>
    <w:rsid w:val="00D52571"/>
    <w:rsid w:val="00D61F16"/>
    <w:rsid w:val="00D74945"/>
    <w:rsid w:val="00D776E0"/>
    <w:rsid w:val="00DA13C6"/>
    <w:rsid w:val="00DD272D"/>
    <w:rsid w:val="00DE2ABD"/>
    <w:rsid w:val="00DF7097"/>
    <w:rsid w:val="00E07887"/>
    <w:rsid w:val="00E2747D"/>
    <w:rsid w:val="00E41D24"/>
    <w:rsid w:val="00E433D6"/>
    <w:rsid w:val="00E87967"/>
    <w:rsid w:val="00ED2E39"/>
    <w:rsid w:val="00F5030E"/>
    <w:rsid w:val="00F85ECB"/>
    <w:rsid w:val="00F93206"/>
    <w:rsid w:val="00FB02FB"/>
    <w:rsid w:val="00FB09D3"/>
    <w:rsid w:val="00FC52CC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C90B"/>
  <w15:docId w15:val="{A18BEC9A-FB43-458C-92AF-5EFF77A4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855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C8285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2855"/>
    <w:pPr>
      <w:shd w:val="clear" w:color="auto" w:fill="FFFFFF"/>
      <w:spacing w:after="0" w:line="464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bidi="ar-SA"/>
    </w:rPr>
  </w:style>
  <w:style w:type="table" w:styleId="a3">
    <w:name w:val="Table Grid"/>
    <w:basedOn w:val="a1"/>
    <w:uiPriority w:val="59"/>
    <w:rsid w:val="00C8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7EE"/>
    <w:rPr>
      <w:rFonts w:ascii="Segoe UI" w:hAnsi="Segoe UI" w:cs="Segoe UI"/>
      <w:i/>
      <w:iCs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42981</TotalTime>
  <Pages>8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Юлия Васильевна</dc:creator>
  <cp:keywords/>
  <dc:description/>
  <cp:lastModifiedBy>Оноприйчук Ирина Николаевна</cp:lastModifiedBy>
  <cp:revision>74</cp:revision>
  <cp:lastPrinted>2020-01-20T10:14:00Z</cp:lastPrinted>
  <dcterms:created xsi:type="dcterms:W3CDTF">2019-04-30T03:35:00Z</dcterms:created>
  <dcterms:modified xsi:type="dcterms:W3CDTF">2021-05-13T06:55:00Z</dcterms:modified>
</cp:coreProperties>
</file>